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8" w:rsidRPr="00A53472" w:rsidRDefault="00DD2728" w:rsidP="00DD2728">
      <w:pPr>
        <w:spacing w:line="100" w:lineRule="atLeast"/>
        <w:rPr>
          <w:rFonts w:ascii="黑体" w:eastAsia="黑体"/>
          <w:b/>
          <w:bCs/>
          <w:sz w:val="28"/>
          <w:szCs w:val="28"/>
        </w:rPr>
      </w:pPr>
      <w:r w:rsidRPr="00A53472">
        <w:rPr>
          <w:rFonts w:ascii="仿宋_GB2312" w:eastAsia="仿宋_GB2312" w:hint="eastAsia"/>
          <w:sz w:val="28"/>
          <w:szCs w:val="28"/>
        </w:rPr>
        <w:t>附件：</w:t>
      </w:r>
    </w:p>
    <w:p w:rsidR="00DD2728" w:rsidRDefault="00DD2728" w:rsidP="00DD2728">
      <w:pPr>
        <w:spacing w:line="100" w:lineRule="atLeast"/>
        <w:jc w:val="center"/>
        <w:rPr>
          <w:rFonts w:ascii="方正小标宋_GBK" w:eastAsia="方正小标宋_GBK"/>
          <w:sz w:val="36"/>
          <w:szCs w:val="36"/>
        </w:rPr>
      </w:pPr>
      <w:r w:rsidRPr="00A53472">
        <w:rPr>
          <w:rFonts w:ascii="方正小标宋_GBK" w:eastAsia="方正小标宋_GBK" w:hint="eastAsia"/>
          <w:sz w:val="36"/>
          <w:szCs w:val="36"/>
        </w:rPr>
        <w:t>2018年度丹阳市科技发展专项资金后补助项目</w:t>
      </w:r>
    </w:p>
    <w:p w:rsidR="00DD2728" w:rsidRDefault="00DD2728" w:rsidP="00DD2728">
      <w:pPr>
        <w:spacing w:line="100" w:lineRule="atLeast"/>
        <w:jc w:val="center"/>
        <w:rPr>
          <w:rFonts w:ascii="方正小标宋_GBK" w:eastAsia="方正小标宋_GBK"/>
          <w:sz w:val="36"/>
          <w:szCs w:val="36"/>
        </w:rPr>
      </w:pPr>
      <w:r w:rsidRPr="00A53472">
        <w:rPr>
          <w:rFonts w:ascii="方正小标宋_GBK" w:eastAsia="方正小标宋_GBK" w:hint="eastAsia"/>
          <w:sz w:val="36"/>
          <w:szCs w:val="36"/>
        </w:rPr>
        <w:t>拟</w:t>
      </w:r>
      <w:r>
        <w:rPr>
          <w:rFonts w:ascii="方正小标宋_GBK" w:eastAsia="方正小标宋_GBK" w:hint="eastAsia"/>
          <w:sz w:val="36"/>
          <w:szCs w:val="36"/>
        </w:rPr>
        <w:t>资助方案</w:t>
      </w: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kern w:val="0"/>
          <w:sz w:val="22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t>一、农业新品种、新技术引进试验、示范推广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2551"/>
        <w:gridCol w:w="993"/>
        <w:gridCol w:w="1275"/>
      </w:tblGrid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项</w:t>
            </w: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目</w:t>
            </w: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kern w:val="0"/>
                <w:sz w:val="24"/>
              </w:rPr>
              <w:t>镇（区）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kern w:val="0"/>
                <w:sz w:val="24"/>
              </w:rPr>
              <w:t>（万元）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沙塘鳢工厂化育幼及稻田养殖集成技术的试验示范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江苏香海琴枫文化旅游发展有限公司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开发区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华都生态园果园综合技术集成应用与示范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丹阳华都园艺有限公司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开发区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葡萄高效栽培示范工程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丹阳市访仙镇小胖葡萄专业合作社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访仙镇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香菇高效规模化繁育与制棒技术研究的集成示范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江苏红叶福茸农业科技有限公司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访仙镇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优质苗木嫁接示范与推广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丹阳市茂盛花木专业合作社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皇塘镇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D2728" w:rsidTr="00DC6DBA">
        <w:trPr>
          <w:trHeight w:val="454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 w:hint="eastAsia"/>
                <w:b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 w:hint="eastAsia"/>
                <w:b/>
                <w:sz w:val="24"/>
              </w:rPr>
              <w:t>47</w:t>
            </w:r>
          </w:p>
        </w:tc>
      </w:tr>
    </w:tbl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t>二、产学研合作计划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2551"/>
        <w:gridCol w:w="993"/>
        <w:gridCol w:w="1275"/>
      </w:tblGrid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镇（区）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纯电动汽车高性能动力电池管理系统的研发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江苏洪昌科技股份有限公司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高精度医用放射诊断和手术显示系统研发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丹阳华神电器有限公司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开发区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</w:tr>
      <w:tr w:rsidR="00DD2728" w:rsidTr="00DC6DBA">
        <w:trPr>
          <w:trHeight w:val="7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无线通讯及物联网前端多模多射频芯片研发及产业化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丹阳恒芯电子有限公司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开发区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高透氧非水凝胶角膜接触镜的研制及其产业化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海昌隐形眼镜有限公司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司徒镇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无芯</w:t>
            </w:r>
            <w:r>
              <w:rPr>
                <w:rFonts w:hint="eastAsia"/>
                <w:color w:val="000000"/>
                <w:sz w:val="22"/>
              </w:rPr>
              <w:t>RFID</w:t>
            </w:r>
            <w:r>
              <w:rPr>
                <w:rFonts w:hint="eastAsia"/>
                <w:color w:val="000000"/>
                <w:sz w:val="22"/>
              </w:rPr>
              <w:t>织物标签的关键技术及智能化应用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江苏丹毛纺织股份有限公司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吕城镇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</w:tr>
      <w:tr w:rsidR="00DD2728" w:rsidTr="00DC6DBA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鱼跃医疗德国研发中心建设（海外研发机构）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江苏鱼跃医疗设备股份有限公司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</w:tr>
      <w:tr w:rsidR="00DD2728" w:rsidTr="00DC6DBA">
        <w:trPr>
          <w:trHeight w:val="454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sz w:val="24"/>
              </w:rPr>
              <w:t>313</w:t>
            </w:r>
          </w:p>
        </w:tc>
      </w:tr>
    </w:tbl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t>三、科技条件建设计划—省级以上研发机构绩效评估奖励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2693"/>
        <w:gridCol w:w="1276"/>
        <w:gridCol w:w="1275"/>
      </w:tblGrid>
      <w:tr w:rsidR="00DD2728" w:rsidTr="00DC6DBA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镇（区）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DD2728" w:rsidTr="00DC6DBA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spacing w:line="360" w:lineRule="auto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江苏省医疗诊断护理设备工程技术研究中心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江苏鱼跃医疗设备股份有限公司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</w:tr>
      <w:tr w:rsidR="00DD2728" w:rsidTr="00DC6DBA">
        <w:trPr>
          <w:trHeight w:val="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spacing w:line="360" w:lineRule="auto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江苏省包装工程技术研究中心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江苏仅一联合智造有限公司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开发区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DD2728" w:rsidTr="00DC6DBA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spacing w:line="360" w:lineRule="auto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江苏省先进灯饰制造及控制工程技术研究中心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江苏文光车辆附件有限公司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访仙镇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DD2728" w:rsidTr="00DC6DBA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spacing w:line="360" w:lineRule="auto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江苏省丹阳眼镜行业科技公共服务平台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丹阳市精通眼镜技术创新服务中心有限公司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司徒镇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DD2728" w:rsidTr="00DC6DBA">
        <w:trPr>
          <w:trHeight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spacing w:line="360" w:lineRule="auto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江苏省丹阳家纺创新设计公共技术服务中心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丹阳堂皇家纺技术创新服务中心有限公司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皇塘镇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DD2728" w:rsidTr="00DC6DBA">
        <w:trPr>
          <w:trHeight w:val="446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sz w:val="24"/>
              </w:rPr>
              <w:t>160</w:t>
            </w:r>
          </w:p>
        </w:tc>
      </w:tr>
    </w:tbl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t>四、科技条件建设计划—专用研发设备购置补助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616"/>
        <w:gridCol w:w="2664"/>
        <w:gridCol w:w="1265"/>
        <w:gridCol w:w="1261"/>
      </w:tblGrid>
      <w:tr w:rsidR="00DD2728" w:rsidTr="00DC6DBA">
        <w:trPr>
          <w:trHeight w:val="5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购置单位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镇（区）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DD2728" w:rsidTr="00DC6DBA">
        <w:trPr>
          <w:trHeight w:val="71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液质联用仪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海昌隐形眼镜有限公司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司徒镇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</w:tr>
      <w:tr w:rsidR="00DD2728" w:rsidTr="00DC6DBA">
        <w:trPr>
          <w:trHeight w:val="71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锅炉膜式壁、</w:t>
            </w:r>
            <w:r>
              <w:rPr>
                <w:rFonts w:hint="eastAsia"/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型翅片管</w:t>
            </w:r>
            <w:r>
              <w:rPr>
                <w:rFonts w:hint="eastAsia"/>
                <w:color w:val="000000"/>
                <w:sz w:val="22"/>
              </w:rPr>
              <w:t>X</w:t>
            </w:r>
            <w:r>
              <w:rPr>
                <w:rFonts w:hint="eastAsia"/>
                <w:color w:val="000000"/>
                <w:sz w:val="22"/>
              </w:rPr>
              <w:t>射线数字成像测试系统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江苏汇能锅炉有限公司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珥陵镇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 w:rsidR="00DD2728" w:rsidTr="00DC6DBA">
        <w:trPr>
          <w:trHeight w:val="71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激光切割机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江苏鱼跃医疗设备股份有限公司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高新区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DD2728" w:rsidTr="00DC6DBA">
        <w:trPr>
          <w:trHeight w:val="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声学测试系统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江苏超力电器有限公司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访仙镇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</w:tr>
      <w:tr w:rsidR="00DD2728" w:rsidTr="00DC6DBA">
        <w:trPr>
          <w:trHeight w:val="4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实车冷却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空调模块实时数据采集系统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江苏超力电器有限公司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访仙镇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</w:tr>
      <w:tr w:rsidR="00DD2728" w:rsidTr="00DC6DBA">
        <w:trPr>
          <w:trHeight w:val="4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环境模拟测试系统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江苏超力电器有限公司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访仙镇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DD2728" w:rsidTr="00DC6DBA">
        <w:trPr>
          <w:trHeight w:val="4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高精度三坐标测绘仪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江苏文光车辆附件有限公司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访仙镇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</w:tr>
      <w:tr w:rsidR="00DD2728" w:rsidTr="00DC6DBA">
        <w:trPr>
          <w:trHeight w:val="4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kern w:val="0"/>
                <w:szCs w:val="21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仪表测试设备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江苏新通达电子科技股份有限公司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丹北镇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</w:tr>
      <w:tr w:rsidR="00DD2728" w:rsidTr="00DC6DBA">
        <w:trPr>
          <w:trHeight w:val="446"/>
        </w:trPr>
        <w:tc>
          <w:tcPr>
            <w:tcW w:w="4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382</w:t>
            </w:r>
          </w:p>
        </w:tc>
      </w:tr>
    </w:tbl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t>五、科技小巨人认定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672"/>
        <w:gridCol w:w="1559"/>
        <w:gridCol w:w="1276"/>
        <w:gridCol w:w="1275"/>
      </w:tblGrid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镇（区）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发放创新券（万元）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丹阳琦瑞机械有限公司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丹阳市裕桥精密元件有限公司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开发区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江苏同力日升机械股份有限公司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开发区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江苏天元激光科技有限公司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江苏金聚合金材料有限公司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司徒镇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江苏巨贸医疗设备有限公司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延陵镇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江苏可奥熙光学材料科技有限公司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开发区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江苏文光模具技术有限公司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访仙镇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江苏兄弟合金有限公司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吕城镇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丹阳车船汽车装饰件有限公司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访仙镇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江苏超力散热器有限公司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访仙镇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江苏天元金属粉末有限公司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吕城镇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江苏金茂制链有限公司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陵口镇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丹阳金城配件有限公司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江苏海德莱特汽车部件有限公司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界牌镇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江苏秦龙汽车科技有限公司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江苏林泉汽车装饰件有限公司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丹阳市中远车灯有限公司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江苏新昌汽车部件有限公司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江苏知民通风设备有限公司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DD2728" w:rsidTr="00DC6DBA">
        <w:trPr>
          <w:cantSplit/>
          <w:trHeight w:val="567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100</w:t>
            </w:r>
          </w:p>
        </w:tc>
      </w:tr>
    </w:tbl>
    <w:p w:rsidR="00DD2728" w:rsidRPr="003740C4" w:rsidRDefault="00DD2728" w:rsidP="00DD2728">
      <w:pPr>
        <w:widowControl/>
        <w:shd w:val="clear" w:color="auto" w:fill="FFFFFF"/>
        <w:spacing w:after="125"/>
        <w:ind w:firstLine="538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  <w:r>
        <w:rPr>
          <w:rFonts w:ascii="方正小标宋_GBK" w:eastAsia="方正小标宋_GBK" w:hAnsi="宋体" w:cs="宋体" w:hint="eastAsia"/>
          <w:w w:val="95"/>
          <w:kern w:val="0"/>
          <w:sz w:val="28"/>
          <w:szCs w:val="30"/>
        </w:rPr>
        <w:lastRenderedPageBreak/>
        <w:t>六、众创空间认定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68"/>
        <w:gridCol w:w="2977"/>
        <w:gridCol w:w="1276"/>
        <w:gridCol w:w="1275"/>
      </w:tblGrid>
      <w:tr w:rsidR="00DD2728" w:rsidTr="00DC6DBA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运营主体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空间名称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所属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镇（区）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拨款额度</w:t>
            </w:r>
            <w:r>
              <w:rPr>
                <w:rFonts w:ascii="Courier New" w:hAnsi="Courier New" w:cs="Courier New"/>
                <w:b/>
                <w:color w:val="000000"/>
                <w:kern w:val="0"/>
                <w:sz w:val="24"/>
              </w:rPr>
              <w:br/>
            </w:r>
            <w:r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DD2728" w:rsidTr="00DC6DBA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江苏乐穗信息科技有限公司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3927</w:t>
            </w:r>
            <w:r>
              <w:rPr>
                <w:rFonts w:hint="eastAsia"/>
                <w:color w:val="000000"/>
                <w:sz w:val="22"/>
              </w:rPr>
              <w:t>汽车产业众创空间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04CFA">
              <w:rPr>
                <w:rFonts w:hint="eastAsia"/>
                <w:color w:val="000000"/>
                <w:sz w:val="22"/>
              </w:rPr>
              <w:t>界牌镇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Courier New" w:hAnsi="Courier New" w:cs="宋体"/>
                <w:kern w:val="0"/>
                <w:szCs w:val="21"/>
              </w:rPr>
              <w:t>10</w:t>
            </w:r>
          </w:p>
        </w:tc>
      </w:tr>
      <w:tr w:rsidR="00DD2728" w:rsidTr="00DC6DBA">
        <w:trPr>
          <w:trHeight w:val="42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28" w:rsidRDefault="00DD2728" w:rsidP="00DC6DBA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10</w:t>
            </w:r>
          </w:p>
        </w:tc>
      </w:tr>
    </w:tbl>
    <w:p w:rsidR="00DD2728" w:rsidRDefault="00DD2728" w:rsidP="00DD2728">
      <w:pPr>
        <w:widowControl/>
        <w:jc w:val="left"/>
        <w:rPr>
          <w:rFonts w:ascii="方正小标宋_GBK" w:eastAsia="方正小标宋_GBK" w:hAnsi="宋体" w:cs="宋体"/>
          <w:w w:val="95"/>
          <w:kern w:val="0"/>
          <w:sz w:val="28"/>
          <w:szCs w:val="30"/>
        </w:rPr>
      </w:pPr>
    </w:p>
    <w:p w:rsidR="00F73E31" w:rsidRDefault="00F73E31"/>
    <w:sectPr w:rsidR="00F73E31" w:rsidSect="00B9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31" w:rsidRDefault="00F73E31" w:rsidP="00DD2728">
      <w:r>
        <w:separator/>
      </w:r>
    </w:p>
  </w:endnote>
  <w:endnote w:type="continuationSeparator" w:id="1">
    <w:p w:rsidR="00F73E31" w:rsidRDefault="00F73E31" w:rsidP="00DD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31" w:rsidRDefault="00F73E31" w:rsidP="00DD2728">
      <w:r>
        <w:separator/>
      </w:r>
    </w:p>
  </w:footnote>
  <w:footnote w:type="continuationSeparator" w:id="1">
    <w:p w:rsidR="00F73E31" w:rsidRDefault="00F73E31" w:rsidP="00DD2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28"/>
    <w:rsid w:val="00DD2728"/>
    <w:rsid w:val="00F7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2019-05-24T06:26:00Z</dcterms:created>
  <dcterms:modified xsi:type="dcterms:W3CDTF">2019-05-24T06:26:00Z</dcterms:modified>
</cp:coreProperties>
</file>